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D4" w:rsidRDefault="00B2499E">
      <w:r>
        <w:t>Job Announcement: Asian Demographic Research Institute at Shanghai University</w:t>
      </w:r>
    </w:p>
    <w:p w:rsidR="00B2499E" w:rsidRDefault="009048BD">
      <w:r>
        <w:t xml:space="preserve">The newly established Asian Demographic Research Institute (ADRI) at Shanghai University invites applications for </w:t>
      </w:r>
      <w:r w:rsidR="00523290">
        <w:t>10</w:t>
      </w:r>
      <w:r>
        <w:t xml:space="preserve"> faculty positions at levels from </w:t>
      </w:r>
      <w:r w:rsidR="00523290">
        <w:t xml:space="preserve">assistant </w:t>
      </w:r>
      <w:r>
        <w:t>to full professor</w:t>
      </w:r>
      <w:r w:rsidR="00523290">
        <w:t>, and 5 post-doc fellow positions</w:t>
      </w:r>
      <w:r>
        <w:t xml:space="preserve">. </w:t>
      </w:r>
      <w:r w:rsidR="004B2751">
        <w:t>Competitive salaries can be offered.</w:t>
      </w:r>
    </w:p>
    <w:p w:rsidR="003626F0" w:rsidRDefault="004956CD">
      <w:r>
        <w:t xml:space="preserve">The establishment of </w:t>
      </w:r>
      <w:r w:rsidR="001D681B">
        <w:t>ADRI</w:t>
      </w:r>
      <w:r w:rsidR="0015693C">
        <w:t xml:space="preserve"> responds to the need for in-depth comparative analysis in the </w:t>
      </w:r>
      <w:r>
        <w:t xml:space="preserve">Asia </w:t>
      </w:r>
      <w:r w:rsidR="0015693C">
        <w:t>region. U</w:t>
      </w:r>
      <w:r w:rsidR="00634413">
        <w:t>sing</w:t>
      </w:r>
      <w:r>
        <w:t xml:space="preserve"> </w:t>
      </w:r>
      <w:r w:rsidR="0015693C">
        <w:t>advanced demographic meth</w:t>
      </w:r>
      <w:r w:rsidR="00634413">
        <w:t xml:space="preserve">ods and the best available data, ADRI aims to study a wide range of policy relevant topics in population research and population-economy-environment interactions. </w:t>
      </w:r>
      <w:r w:rsidR="0015693C">
        <w:t xml:space="preserve"> </w:t>
      </w:r>
      <w:r w:rsidR="00634413">
        <w:t xml:space="preserve">The new institute will also create a platform for regional collaboration in demographic research and training through close collaborations with institutions in Asia and </w:t>
      </w:r>
      <w:r>
        <w:t>beyond</w:t>
      </w:r>
      <w:r w:rsidR="00634413">
        <w:t xml:space="preserve">. It has reached a collaborative agreement with the Asian MetaCentre for Population and Sustainable Development </w:t>
      </w:r>
      <w:r w:rsidR="001D681B">
        <w:t>Analysis (</w:t>
      </w:r>
      <w:hyperlink r:id="rId7" w:history="1">
        <w:r w:rsidR="001D681B" w:rsidRPr="00C41BA1">
          <w:rPr>
            <w:rStyle w:val="a3"/>
          </w:rPr>
          <w:t>http://www.populationasia.org/</w:t>
        </w:r>
      </w:hyperlink>
      <w:r w:rsidR="001D681B">
        <w:t xml:space="preserve">) </w:t>
      </w:r>
      <w:r w:rsidR="00634413">
        <w:t>a</w:t>
      </w:r>
      <w:r w:rsidR="001D681B">
        <w:t xml:space="preserve">nd will function as the new headquarter. </w:t>
      </w:r>
      <w:r w:rsidR="003A0204">
        <w:t xml:space="preserve">Leiwen </w:t>
      </w:r>
      <w:proofErr w:type="gramStart"/>
      <w:r w:rsidR="003A0204">
        <w:t>Jiang  is</w:t>
      </w:r>
      <w:proofErr w:type="gramEnd"/>
      <w:r w:rsidR="003A0204">
        <w:t xml:space="preserve"> appointed as founding director. A group of renowned demographers and broader population experts, Samir KC, Guy Abel, and Yu Zhu, have already joined the institute, contributing to its main research areas. </w:t>
      </w:r>
      <w:r w:rsidR="00D84B22">
        <w:t xml:space="preserve">The International Scientific Advisory Board has been formed to provide advice and supports, members including Wolfgang Lutz, Mohammad </w:t>
      </w:r>
      <w:proofErr w:type="spellStart"/>
      <w:r w:rsidR="00D84B22">
        <w:t>Jalal</w:t>
      </w:r>
      <w:proofErr w:type="spellEnd"/>
      <w:r w:rsidR="00D84B22">
        <w:t xml:space="preserve"> </w:t>
      </w:r>
      <w:proofErr w:type="spellStart"/>
      <w:r w:rsidR="00D84B22">
        <w:t>Abbasi-Shavazi</w:t>
      </w:r>
      <w:proofErr w:type="spellEnd"/>
      <w:r w:rsidR="00D84B22">
        <w:t xml:space="preserve">, Doo-Sub Kim, </w:t>
      </w:r>
      <w:proofErr w:type="spellStart"/>
      <w:r w:rsidR="00D84B22">
        <w:t>Rong</w:t>
      </w:r>
      <w:proofErr w:type="spellEnd"/>
      <w:r w:rsidR="00D84B22">
        <w:t xml:space="preserve"> Ma, Peter McDonald, </w:t>
      </w:r>
      <w:proofErr w:type="spellStart"/>
      <w:r w:rsidR="00D84B22">
        <w:t>Xizhe</w:t>
      </w:r>
      <w:proofErr w:type="spellEnd"/>
      <w:r w:rsidR="00D84B22">
        <w:t xml:space="preserve"> </w:t>
      </w:r>
      <w:proofErr w:type="spellStart"/>
      <w:r w:rsidR="00D84B22">
        <w:t>Peng</w:t>
      </w:r>
      <w:proofErr w:type="spellEnd"/>
      <w:r w:rsidR="00D84B22">
        <w:t xml:space="preserve">, </w:t>
      </w:r>
      <w:proofErr w:type="spellStart"/>
      <w:r w:rsidR="00D84B22">
        <w:t>Vipan</w:t>
      </w:r>
      <w:proofErr w:type="spellEnd"/>
      <w:r w:rsidR="00D84B22">
        <w:t xml:space="preserve"> </w:t>
      </w:r>
      <w:proofErr w:type="spellStart"/>
      <w:r w:rsidR="00D84B22">
        <w:t>Prajuabmoh</w:t>
      </w:r>
      <w:proofErr w:type="spellEnd"/>
      <w:r w:rsidR="00D84B22">
        <w:t xml:space="preserve">, Michael White, </w:t>
      </w:r>
      <w:proofErr w:type="gramStart"/>
      <w:r w:rsidR="00D84B22">
        <w:t>Brenda</w:t>
      </w:r>
      <w:proofErr w:type="gramEnd"/>
      <w:r w:rsidR="00D84B22">
        <w:t xml:space="preserve"> </w:t>
      </w:r>
      <w:proofErr w:type="spellStart"/>
      <w:r w:rsidR="00D84B22">
        <w:t>Yeoh</w:t>
      </w:r>
      <w:proofErr w:type="spellEnd"/>
      <w:r w:rsidR="00D84B22">
        <w:t xml:space="preserve">.  </w:t>
      </w:r>
    </w:p>
    <w:p w:rsidR="0025654D" w:rsidRDefault="003626F0">
      <w:r>
        <w:t xml:space="preserve">ADRI will have a faculty of around 21 scientists recruited internationally, with a goal of half of the faculty to be non-Chinese.  The working language is English.  </w:t>
      </w:r>
      <w:r w:rsidR="0025654D">
        <w:t>In order to be able to recruit international faculty members, ADRI offers salaries and allowances</w:t>
      </w:r>
      <w:r w:rsidR="003A0204">
        <w:t xml:space="preserve"> that would be compatible with</w:t>
      </w:r>
      <w:r w:rsidR="00D84B22">
        <w:t xml:space="preserve"> similar positions in the US and Europe</w:t>
      </w:r>
      <w:r w:rsidR="0025654D">
        <w:t xml:space="preserve">.  </w:t>
      </w:r>
    </w:p>
    <w:p w:rsidR="0025654D" w:rsidRDefault="0025654D">
      <w:r>
        <w:t xml:space="preserve">Currently, </w:t>
      </w:r>
      <w:r w:rsidR="00523290">
        <w:t>ADRI</w:t>
      </w:r>
      <w:r>
        <w:t xml:space="preserve"> has </w:t>
      </w:r>
      <w:r w:rsidR="00523290">
        <w:t>opened</w:t>
      </w:r>
      <w:r w:rsidR="00D760BD">
        <w:rPr>
          <w:rFonts w:hint="eastAsia"/>
        </w:rPr>
        <w:t xml:space="preserve"> </w:t>
      </w:r>
      <w:r w:rsidR="00670150">
        <w:rPr>
          <w:rFonts w:hint="eastAsia"/>
        </w:rPr>
        <w:t>5</w:t>
      </w:r>
      <w:r>
        <w:t xml:space="preserve"> faculty positions in</w:t>
      </w:r>
      <w:r w:rsidR="00670150">
        <w:rPr>
          <w:rFonts w:hint="eastAsia"/>
        </w:rPr>
        <w:t xml:space="preserve"> the coming year</w:t>
      </w:r>
      <w:bookmarkStart w:id="0" w:name="_GoBack"/>
      <w:bookmarkEnd w:id="0"/>
      <w:r>
        <w:t>:</w:t>
      </w:r>
    </w:p>
    <w:p w:rsidR="0025654D" w:rsidRDefault="0025654D" w:rsidP="0025654D">
      <w:pPr>
        <w:pStyle w:val="a4"/>
        <w:numPr>
          <w:ilvl w:val="0"/>
          <w:numId w:val="1"/>
        </w:numPr>
      </w:pPr>
      <w:r>
        <w:t xml:space="preserve">Aging and health (1 full professor as group leader)  </w:t>
      </w:r>
    </w:p>
    <w:p w:rsidR="0025654D" w:rsidRDefault="0025654D" w:rsidP="0025654D">
      <w:pPr>
        <w:pStyle w:val="a4"/>
        <w:numPr>
          <w:ilvl w:val="0"/>
          <w:numId w:val="1"/>
        </w:numPr>
      </w:pPr>
      <w:r>
        <w:t xml:space="preserve">Environment and climate change (1 associate </w:t>
      </w:r>
      <w:r w:rsidR="00670150">
        <w:rPr>
          <w:rFonts w:hint="eastAsia"/>
        </w:rPr>
        <w:t>or</w:t>
      </w:r>
      <w:r>
        <w:t xml:space="preserve"> assistant professor)</w:t>
      </w:r>
    </w:p>
    <w:p w:rsidR="0025654D" w:rsidRDefault="0025654D" w:rsidP="0025654D">
      <w:pPr>
        <w:pStyle w:val="a4"/>
        <w:numPr>
          <w:ilvl w:val="0"/>
          <w:numId w:val="1"/>
        </w:numPr>
      </w:pPr>
      <w:r>
        <w:t xml:space="preserve">Human capital and development (1 associate </w:t>
      </w:r>
      <w:r w:rsidR="00670150">
        <w:rPr>
          <w:rFonts w:hint="eastAsia"/>
        </w:rPr>
        <w:t>or</w:t>
      </w:r>
      <w:r>
        <w:t xml:space="preserve"> assistant professor)</w:t>
      </w:r>
    </w:p>
    <w:p w:rsidR="0025654D" w:rsidRDefault="0025654D" w:rsidP="0025654D">
      <w:pPr>
        <w:pStyle w:val="a4"/>
        <w:numPr>
          <w:ilvl w:val="0"/>
          <w:numId w:val="1"/>
        </w:numPr>
      </w:pPr>
      <w:r>
        <w:t xml:space="preserve">Internal migration and urbanization (1 associate </w:t>
      </w:r>
      <w:r w:rsidR="00670150">
        <w:rPr>
          <w:rFonts w:hint="eastAsia"/>
        </w:rPr>
        <w:t xml:space="preserve">or </w:t>
      </w:r>
      <w:r>
        <w:t>assistant professor)</w:t>
      </w:r>
    </w:p>
    <w:p w:rsidR="0025654D" w:rsidRDefault="0025654D" w:rsidP="0025654D">
      <w:pPr>
        <w:pStyle w:val="a4"/>
        <w:numPr>
          <w:ilvl w:val="0"/>
          <w:numId w:val="1"/>
        </w:numPr>
      </w:pPr>
      <w:r>
        <w:t xml:space="preserve">International migration (1 associate </w:t>
      </w:r>
      <w:r w:rsidR="00670150">
        <w:rPr>
          <w:rFonts w:hint="eastAsia"/>
        </w:rPr>
        <w:t>or</w:t>
      </w:r>
      <w:r w:rsidR="00670150">
        <w:t xml:space="preserve"> </w:t>
      </w:r>
      <w:r>
        <w:t>assistant professor).</w:t>
      </w:r>
    </w:p>
    <w:p w:rsidR="0025654D" w:rsidRDefault="00523290" w:rsidP="0025654D">
      <w:r>
        <w:t>In addition, the institute also seeks to recruit 5 post-doc fellows in the above-mentioned areas.</w:t>
      </w:r>
    </w:p>
    <w:p w:rsidR="00523290" w:rsidRDefault="00523290" w:rsidP="0025654D">
      <w:r>
        <w:t xml:space="preserve">The starting date is flexible, starting from February 2016. Application should include a CV, a </w:t>
      </w:r>
      <w:r w:rsidR="00095C63">
        <w:t>cover letter of intention for</w:t>
      </w:r>
      <w:r>
        <w:t xml:space="preserve"> relevant </w:t>
      </w:r>
      <w:r w:rsidR="001A16CF">
        <w:t xml:space="preserve">research areas, and contact information of two referees. </w:t>
      </w:r>
    </w:p>
    <w:p w:rsidR="001A16CF" w:rsidRDefault="001A16CF" w:rsidP="00D760BD">
      <w:pPr>
        <w:spacing w:after="0"/>
      </w:pPr>
      <w:r>
        <w:t xml:space="preserve">Please send your application to </w:t>
      </w:r>
      <w:hyperlink r:id="rId8" w:history="1">
        <w:r w:rsidRPr="001A16CF">
          <w:rPr>
            <w:rStyle w:val="a3"/>
          </w:rPr>
          <w:t>Yu Zhang</w:t>
        </w:r>
      </w:hyperlink>
      <w:r>
        <w:t xml:space="preserve"> and </w:t>
      </w:r>
      <w:hyperlink r:id="rId9" w:history="1">
        <w:r w:rsidRPr="001A16CF">
          <w:rPr>
            <w:rStyle w:val="a3"/>
          </w:rPr>
          <w:t>Kewei Ying</w:t>
        </w:r>
      </w:hyperlink>
      <w:r>
        <w:t xml:space="preserve"> at</w:t>
      </w:r>
    </w:p>
    <w:p w:rsidR="006020C9" w:rsidRDefault="006020C9" w:rsidP="00D760BD">
      <w:pPr>
        <w:spacing w:after="0" w:line="240" w:lineRule="auto"/>
      </w:pPr>
      <w:r>
        <w:t>Asian Demographic Research Institute</w:t>
      </w:r>
    </w:p>
    <w:p w:rsidR="006020C9" w:rsidRDefault="006020C9" w:rsidP="00D760BD">
      <w:pPr>
        <w:spacing w:after="0" w:line="240" w:lineRule="auto"/>
      </w:pPr>
      <w:r>
        <w:t>School of Sociology and Political Science</w:t>
      </w:r>
    </w:p>
    <w:p w:rsidR="006020C9" w:rsidRDefault="006020C9" w:rsidP="00D760BD">
      <w:pPr>
        <w:spacing w:after="0" w:line="240" w:lineRule="auto"/>
      </w:pPr>
      <w:r>
        <w:t>Shanghai University</w:t>
      </w:r>
    </w:p>
    <w:p w:rsidR="006020C9" w:rsidRDefault="006020C9" w:rsidP="00D760BD">
      <w:pPr>
        <w:spacing w:after="0" w:line="240" w:lineRule="auto"/>
      </w:pPr>
      <w:r>
        <w:t xml:space="preserve">99 </w:t>
      </w:r>
      <w:proofErr w:type="spellStart"/>
      <w:r>
        <w:t>Shangda</w:t>
      </w:r>
      <w:proofErr w:type="spellEnd"/>
      <w:r>
        <w:t xml:space="preserve"> Rd., Shanghai, 200444, China</w:t>
      </w:r>
    </w:p>
    <w:p w:rsidR="0025654D" w:rsidRDefault="006020C9" w:rsidP="00D760BD">
      <w:pPr>
        <w:spacing w:after="0" w:line="240" w:lineRule="auto"/>
      </w:pPr>
      <w:r>
        <w:t xml:space="preserve">Tel: </w:t>
      </w:r>
      <w:r w:rsidR="000A5B7F">
        <w:t>+86-21-</w:t>
      </w:r>
      <w:r w:rsidR="00094FDE">
        <w:t>6613</w:t>
      </w:r>
      <w:r w:rsidR="00094FDE">
        <w:rPr>
          <w:rFonts w:hint="eastAsia"/>
        </w:rPr>
        <w:t>2080</w:t>
      </w:r>
      <w:r>
        <w:tab/>
        <w:t>Fax:</w:t>
      </w:r>
      <w:r w:rsidR="000A5B7F">
        <w:t xml:space="preserve"> +86-21-</w:t>
      </w:r>
      <w:r w:rsidR="00602A74">
        <w:t>6613</w:t>
      </w:r>
      <w:r w:rsidR="00602A74">
        <w:rPr>
          <w:rFonts w:hint="eastAsia"/>
        </w:rPr>
        <w:t>5202</w:t>
      </w:r>
    </w:p>
    <w:sectPr w:rsidR="0025654D" w:rsidSect="003D66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7D" w:rsidRDefault="003E157D" w:rsidP="00122CCB">
      <w:pPr>
        <w:spacing w:after="0" w:line="240" w:lineRule="auto"/>
      </w:pPr>
      <w:r>
        <w:separator/>
      </w:r>
    </w:p>
  </w:endnote>
  <w:endnote w:type="continuationSeparator" w:id="0">
    <w:p w:rsidR="003E157D" w:rsidRDefault="003E157D" w:rsidP="0012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7D" w:rsidRDefault="003E157D" w:rsidP="00122CCB">
      <w:pPr>
        <w:spacing w:after="0" w:line="240" w:lineRule="auto"/>
      </w:pPr>
      <w:r>
        <w:separator/>
      </w:r>
    </w:p>
  </w:footnote>
  <w:footnote w:type="continuationSeparator" w:id="0">
    <w:p w:rsidR="003E157D" w:rsidRDefault="003E157D" w:rsidP="0012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699"/>
    <w:multiLevelType w:val="hybridMultilevel"/>
    <w:tmpl w:val="1C66D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tz">
    <w15:presenceInfo w15:providerId="None" w15:userId="lut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499E"/>
    <w:rsid w:val="00045D30"/>
    <w:rsid w:val="00094FDE"/>
    <w:rsid w:val="00095C63"/>
    <w:rsid w:val="000A5B7F"/>
    <w:rsid w:val="00122CCB"/>
    <w:rsid w:val="0015693C"/>
    <w:rsid w:val="001A16CF"/>
    <w:rsid w:val="001D681B"/>
    <w:rsid w:val="0025654D"/>
    <w:rsid w:val="00276DA6"/>
    <w:rsid w:val="003626F0"/>
    <w:rsid w:val="003A0204"/>
    <w:rsid w:val="003D6635"/>
    <w:rsid w:val="003E157D"/>
    <w:rsid w:val="004406B0"/>
    <w:rsid w:val="004614DE"/>
    <w:rsid w:val="004956CD"/>
    <w:rsid w:val="004B2751"/>
    <w:rsid w:val="004E0A92"/>
    <w:rsid w:val="00523290"/>
    <w:rsid w:val="005C05AF"/>
    <w:rsid w:val="006020C9"/>
    <w:rsid w:val="00602A74"/>
    <w:rsid w:val="00634413"/>
    <w:rsid w:val="00670150"/>
    <w:rsid w:val="009048BD"/>
    <w:rsid w:val="00B2499E"/>
    <w:rsid w:val="00CC715A"/>
    <w:rsid w:val="00D760BD"/>
    <w:rsid w:val="00D84B22"/>
    <w:rsid w:val="00E2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8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54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D84B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22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2CC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2CC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2C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8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54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D84B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22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2CC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2CC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2C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160651@qq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populationas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ingkw@126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Leiwen Jiang</dc:creator>
  <cp:lastModifiedBy>lenovo-9</cp:lastModifiedBy>
  <cp:revision>3</cp:revision>
  <dcterms:created xsi:type="dcterms:W3CDTF">2015-12-21T02:25:00Z</dcterms:created>
  <dcterms:modified xsi:type="dcterms:W3CDTF">2015-12-21T02:27:00Z</dcterms:modified>
</cp:coreProperties>
</file>